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E7" w:rsidRPr="00BE272C" w:rsidRDefault="00690659" w:rsidP="00690659">
      <w:pPr>
        <w:jc w:val="center"/>
        <w:rPr>
          <w:b/>
        </w:rPr>
      </w:pPr>
      <w:r w:rsidRPr="00BE272C">
        <w:rPr>
          <w:b/>
        </w:rPr>
        <w:t>Bandaging</w:t>
      </w:r>
    </w:p>
    <w:p w:rsidR="005D70F0" w:rsidRDefault="005D70F0" w:rsidP="00690659">
      <w:pPr>
        <w:jc w:val="center"/>
        <w:rPr>
          <w:b/>
        </w:rPr>
      </w:pPr>
    </w:p>
    <w:p w:rsidR="000F7218" w:rsidRDefault="000F7218" w:rsidP="00690659">
      <w:pPr>
        <w:jc w:val="center"/>
        <w:rPr>
          <w:b/>
        </w:rPr>
      </w:pPr>
    </w:p>
    <w:p w:rsidR="001E1D48" w:rsidRDefault="001E1D48" w:rsidP="00690659">
      <w:pPr>
        <w:numPr>
          <w:ilvl w:val="0"/>
          <w:numId w:val="1"/>
        </w:numPr>
        <w:sectPr w:rsidR="001E1D48" w:rsidSect="00690659">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60"/>
        </w:sectPr>
      </w:pPr>
    </w:p>
    <w:p w:rsidR="00690659" w:rsidRDefault="00690659" w:rsidP="00690659">
      <w:pPr>
        <w:numPr>
          <w:ilvl w:val="0"/>
          <w:numId w:val="1"/>
        </w:numPr>
      </w:pPr>
      <w:r>
        <w:t>inside, outside, front, back</w:t>
      </w:r>
    </w:p>
    <w:p w:rsidR="00690659" w:rsidRDefault="00690659" w:rsidP="00690659">
      <w:pPr>
        <w:numPr>
          <w:ilvl w:val="0"/>
          <w:numId w:val="1"/>
        </w:numPr>
      </w:pPr>
      <w:r>
        <w:t>keep tension on the back/tendons but don’t pull against them</w:t>
      </w:r>
    </w:p>
    <w:p w:rsidR="00690659" w:rsidRDefault="00690659" w:rsidP="00690659">
      <w:pPr>
        <w:numPr>
          <w:ilvl w:val="0"/>
          <w:numId w:val="1"/>
        </w:numPr>
      </w:pPr>
      <w:r>
        <w:t>wrap bandage in same direction as pad</w:t>
      </w:r>
    </w:p>
    <w:p w:rsidR="00690659" w:rsidRDefault="00842850" w:rsidP="00690659">
      <w:pPr>
        <w:numPr>
          <w:ilvl w:val="0"/>
          <w:numId w:val="1"/>
        </w:numPr>
      </w:pPr>
      <w:r>
        <w:t xml:space="preserve">overlap 1/3 to 1/2 </w:t>
      </w:r>
    </w:p>
    <w:p w:rsidR="00842850" w:rsidRDefault="00842850" w:rsidP="00690659">
      <w:pPr>
        <w:numPr>
          <w:ilvl w:val="0"/>
          <w:numId w:val="1"/>
        </w:numPr>
      </w:pPr>
      <w:r>
        <w:t>wrap parallel to ground</w:t>
      </w:r>
    </w:p>
    <w:p w:rsidR="0073318B" w:rsidRDefault="0073318B" w:rsidP="00690659">
      <w:pPr>
        <w:numPr>
          <w:ilvl w:val="0"/>
          <w:numId w:val="1"/>
        </w:numPr>
      </w:pPr>
      <w:r>
        <w:t>leave 1/2 inch of pad showing</w:t>
      </w:r>
    </w:p>
    <w:p w:rsidR="00B62ECF" w:rsidRDefault="00842850" w:rsidP="00B62ECF">
      <w:pPr>
        <w:numPr>
          <w:ilvl w:val="0"/>
          <w:numId w:val="1"/>
        </w:numPr>
      </w:pPr>
      <w:r>
        <w:t>you have the choice to cup on stable or not</w:t>
      </w:r>
    </w:p>
    <w:p w:rsidR="00B62ECF" w:rsidRDefault="00B62ECF" w:rsidP="00B62ECF">
      <w:pPr>
        <w:numPr>
          <w:ilvl w:val="0"/>
          <w:numId w:val="1"/>
        </w:numPr>
      </w:pPr>
      <w:r>
        <w:t>make sure you know you to use bandage pins even if you don’t use them for your wraps</w:t>
      </w:r>
    </w:p>
    <w:p w:rsidR="00B62ECF" w:rsidRDefault="00B62ECF" w:rsidP="00B62ECF">
      <w:pPr>
        <w:numPr>
          <w:ilvl w:val="0"/>
          <w:numId w:val="1"/>
        </w:numPr>
      </w:pPr>
      <w:r>
        <w:t>masking tape in a spiral</w:t>
      </w:r>
    </w:p>
    <w:p w:rsidR="0091217F" w:rsidRDefault="00B62ECF" w:rsidP="0091217F">
      <w:pPr>
        <w:numPr>
          <w:ilvl w:val="0"/>
          <w:numId w:val="1"/>
        </w:numPr>
      </w:pPr>
      <w:r>
        <w:t>for shipping, you can cover the pad completely and wrap onto the hoof, but no</w:t>
      </w:r>
      <w:r w:rsidR="0073318B">
        <w:t>t</w:t>
      </w:r>
      <w:r>
        <w:t xml:space="preserve"> the leg</w:t>
      </w:r>
      <w:r w:rsidR="00D95F87">
        <w:t>, but some examiners may not like this</w:t>
      </w:r>
    </w:p>
    <w:p w:rsidR="00D95F87" w:rsidRDefault="00D95F87" w:rsidP="00B62ECF">
      <w:pPr>
        <w:numPr>
          <w:ilvl w:val="0"/>
          <w:numId w:val="1"/>
        </w:numPr>
      </w:pPr>
      <w:r>
        <w:t>naturally, people will make the top of the bandage tighter than the bottom, but it should be the same, so think about wrapping tight on the bottom and loose on the top</w:t>
      </w:r>
    </w:p>
    <w:p w:rsidR="00D95F87" w:rsidRDefault="00D95F87" w:rsidP="00B62ECF">
      <w:pPr>
        <w:numPr>
          <w:ilvl w:val="0"/>
          <w:numId w:val="1"/>
        </w:numPr>
      </w:pPr>
      <w:r>
        <w:t>when people flick the bandage, they are listening to hear if it makes the same sound all the way down (it should)</w:t>
      </w:r>
    </w:p>
    <w:p w:rsidR="000F7218" w:rsidRDefault="008C4190" w:rsidP="00B62ECF">
      <w:pPr>
        <w:numPr>
          <w:ilvl w:val="0"/>
          <w:numId w:val="1"/>
        </w:numPr>
      </w:pPr>
      <w:r>
        <w:t xml:space="preserve">be able to </w:t>
      </w:r>
      <w:r w:rsidR="000F7218">
        <w:t>slip two fingers under pad</w:t>
      </w:r>
      <w:r w:rsidR="0091217F">
        <w:t xml:space="preserve"> w/o </w:t>
      </w:r>
      <w:r w:rsidR="00332017">
        <w:t>feeling your pulse</w:t>
      </w:r>
    </w:p>
    <w:p w:rsidR="00842850" w:rsidRDefault="001E1D48" w:rsidP="001E1D48">
      <w:pPr>
        <w:numPr>
          <w:ilvl w:val="0"/>
          <w:numId w:val="1"/>
        </w:numPr>
      </w:pPr>
      <w:r>
        <w:t xml:space="preserve">if you use store-bought pads, make sure that you break them in first, by washing them two to four times and then wrapping with them several times before you actually </w:t>
      </w:r>
      <w:r w:rsidR="00267859">
        <w:t>need to use them at your rating</w:t>
      </w:r>
    </w:p>
    <w:p w:rsidR="0091217F" w:rsidRDefault="0091217F" w:rsidP="00B62ECF">
      <w:pPr>
        <w:jc w:val="center"/>
        <w:rPr>
          <w:b/>
        </w:rPr>
        <w:sectPr w:rsidR="0091217F" w:rsidSect="0091217F">
          <w:type w:val="continuous"/>
          <w:pgSz w:w="15840" w:h="12240" w:orient="landscape"/>
          <w:pgMar w:top="1800" w:right="1440" w:bottom="1800" w:left="1440" w:header="720" w:footer="720" w:gutter="0"/>
          <w:cols w:num="2" w:space="720" w:equalWidth="0">
            <w:col w:w="6120" w:space="720"/>
            <w:col w:w="6120"/>
          </w:cols>
          <w:docGrid w:linePitch="360"/>
        </w:sectPr>
      </w:pPr>
    </w:p>
    <w:p w:rsidR="001E1D48" w:rsidRDefault="001E1D48" w:rsidP="00B62ECF">
      <w:pPr>
        <w:jc w:val="center"/>
        <w:rPr>
          <w:b/>
        </w:rPr>
      </w:pPr>
    </w:p>
    <w:p w:rsidR="001E1D48" w:rsidRDefault="001E1D48" w:rsidP="00B62ECF">
      <w:pPr>
        <w:jc w:val="center"/>
        <w:rPr>
          <w:b/>
        </w:rPr>
      </w:pPr>
    </w:p>
    <w:p w:rsidR="001E1D48" w:rsidRDefault="001E1D48" w:rsidP="00B62ECF">
      <w:pPr>
        <w:jc w:val="center"/>
        <w:rPr>
          <w:b/>
        </w:rPr>
        <w:sectPr w:rsidR="001E1D48" w:rsidSect="001E1D48">
          <w:type w:val="continuous"/>
          <w:pgSz w:w="15840" w:h="12240" w:orient="landscape"/>
          <w:pgMar w:top="1800" w:right="1440" w:bottom="1800" w:left="1440" w:header="720" w:footer="720" w:gutter="0"/>
          <w:cols w:num="2" w:space="720" w:equalWidth="0">
            <w:col w:w="6120" w:space="720"/>
            <w:col w:w="6120"/>
          </w:cols>
          <w:docGrid w:linePitch="360"/>
        </w:sectPr>
      </w:pPr>
    </w:p>
    <w:tbl>
      <w:tblPr>
        <w:tblStyle w:val="TableGrid"/>
        <w:tblW w:w="0" w:type="auto"/>
        <w:tblLook w:val="01E0" w:firstRow="1" w:lastRow="1" w:firstColumn="1" w:lastColumn="1" w:noHBand="0" w:noVBand="0"/>
      </w:tblPr>
      <w:tblGrid>
        <w:gridCol w:w="4316"/>
        <w:gridCol w:w="4317"/>
        <w:gridCol w:w="4317"/>
      </w:tblGrid>
      <w:tr w:rsidR="00842850">
        <w:tc>
          <w:tcPr>
            <w:tcW w:w="4392" w:type="dxa"/>
          </w:tcPr>
          <w:p w:rsidR="00842850" w:rsidRPr="00B62ECF" w:rsidRDefault="00842850" w:rsidP="00B62ECF">
            <w:pPr>
              <w:jc w:val="center"/>
              <w:rPr>
                <w:b/>
              </w:rPr>
            </w:pPr>
            <w:r w:rsidRPr="00B62ECF">
              <w:rPr>
                <w:b/>
              </w:rPr>
              <w:t>C1</w:t>
            </w:r>
          </w:p>
        </w:tc>
        <w:tc>
          <w:tcPr>
            <w:tcW w:w="4392" w:type="dxa"/>
          </w:tcPr>
          <w:p w:rsidR="00842850" w:rsidRPr="00B62ECF" w:rsidRDefault="00842850" w:rsidP="00B62ECF">
            <w:pPr>
              <w:jc w:val="center"/>
              <w:rPr>
                <w:b/>
              </w:rPr>
            </w:pPr>
            <w:r w:rsidRPr="00B62ECF">
              <w:rPr>
                <w:b/>
              </w:rPr>
              <w:t>C2</w:t>
            </w:r>
          </w:p>
        </w:tc>
        <w:tc>
          <w:tcPr>
            <w:tcW w:w="4392" w:type="dxa"/>
          </w:tcPr>
          <w:p w:rsidR="00842850" w:rsidRPr="00B62ECF" w:rsidRDefault="00842850" w:rsidP="00B62ECF">
            <w:pPr>
              <w:jc w:val="center"/>
              <w:rPr>
                <w:b/>
              </w:rPr>
            </w:pPr>
            <w:r w:rsidRPr="00B62ECF">
              <w:rPr>
                <w:b/>
              </w:rPr>
              <w:t>C3</w:t>
            </w:r>
          </w:p>
        </w:tc>
      </w:tr>
      <w:tr w:rsidR="00842850">
        <w:tc>
          <w:tcPr>
            <w:tcW w:w="4392" w:type="dxa"/>
          </w:tcPr>
          <w:p w:rsidR="00842850" w:rsidRDefault="00842850" w:rsidP="00842850">
            <w:r>
              <w:t>-S</w:t>
            </w:r>
            <w:r w:rsidR="0091217F">
              <w:t>table</w:t>
            </w:r>
            <w:r>
              <w:t>, with assistance</w:t>
            </w:r>
          </w:p>
          <w:p w:rsidR="00842850" w:rsidRDefault="00842850" w:rsidP="00842850">
            <w:r>
              <w:t xml:space="preserve">    “with assistance” means you can ask </w:t>
            </w:r>
          </w:p>
          <w:p w:rsidR="00842850" w:rsidRDefault="00842850" w:rsidP="00842850">
            <w:r>
              <w:t xml:space="preserve">    them to hold things on the horse while</w:t>
            </w:r>
          </w:p>
          <w:p w:rsidR="00842850" w:rsidRDefault="00842850" w:rsidP="00842850">
            <w:r>
              <w:t xml:space="preserve">    you wrap</w:t>
            </w:r>
            <w:r w:rsidR="00905B10">
              <w:t>, and basically be extra hands</w:t>
            </w:r>
          </w:p>
          <w:p w:rsidR="00B62ECF" w:rsidRDefault="00B62ECF" w:rsidP="00842850">
            <w:r>
              <w:t>-your choice of legs</w:t>
            </w:r>
          </w:p>
          <w:p w:rsidR="00F41736" w:rsidRDefault="00F41736" w:rsidP="00842850">
            <w:r>
              <w:t>-examiners will let you redo it</w:t>
            </w:r>
          </w:p>
          <w:p w:rsidR="00F41736" w:rsidRDefault="00F41736" w:rsidP="00842850">
            <w:r>
              <w:t>-can use store-bought pillow wraps</w:t>
            </w:r>
            <w:r w:rsidR="00905B10">
              <w:t xml:space="preserve"> or homemade</w:t>
            </w:r>
          </w:p>
          <w:p w:rsidR="00D95F87" w:rsidRDefault="00D95F87" w:rsidP="00842850">
            <w:r>
              <w:t>-good to end on the outside</w:t>
            </w:r>
          </w:p>
        </w:tc>
        <w:tc>
          <w:tcPr>
            <w:tcW w:w="4392" w:type="dxa"/>
          </w:tcPr>
          <w:p w:rsidR="00842850" w:rsidRDefault="00842850" w:rsidP="00842850">
            <w:r>
              <w:t>-Shipping and stable, no assistance</w:t>
            </w:r>
          </w:p>
          <w:p w:rsidR="00F41736" w:rsidRDefault="00F41736" w:rsidP="00842850">
            <w:r>
              <w:t>-on diagonal legs, your choice</w:t>
            </w:r>
          </w:p>
          <w:p w:rsidR="0091217F" w:rsidRDefault="00842850" w:rsidP="00842850">
            <w:r>
              <w:t>-examiners will let you redo it</w:t>
            </w:r>
          </w:p>
          <w:p w:rsidR="00F41736" w:rsidRDefault="00F41736" w:rsidP="00842850">
            <w:r>
              <w:t>-can use store-bought pillow wraps</w:t>
            </w:r>
            <w:r w:rsidR="00905B10">
              <w:t xml:space="preserve"> or homemade</w:t>
            </w:r>
          </w:p>
          <w:p w:rsidR="00EB6723" w:rsidRDefault="00EB6723" w:rsidP="00842850">
            <w:r>
              <w:t>-</w:t>
            </w:r>
            <w:r w:rsidR="00B62ECF">
              <w:t xml:space="preserve">you may have to </w:t>
            </w:r>
            <w:r>
              <w:t xml:space="preserve">sew two store-bought wraps together to </w:t>
            </w:r>
            <w:r w:rsidR="00B62ECF">
              <w:t>make them long enough for shipping wraps</w:t>
            </w:r>
          </w:p>
          <w:p w:rsidR="00D95F87" w:rsidRDefault="00D95F87" w:rsidP="00842850">
            <w:r>
              <w:t>-good to end on the outside</w:t>
            </w:r>
          </w:p>
        </w:tc>
        <w:tc>
          <w:tcPr>
            <w:tcW w:w="4392" w:type="dxa"/>
          </w:tcPr>
          <w:p w:rsidR="00842850" w:rsidRDefault="00842850" w:rsidP="00842850">
            <w:r>
              <w:t>-Shipping and stable, no assistance</w:t>
            </w:r>
          </w:p>
          <w:p w:rsidR="00F41736" w:rsidRDefault="00F41736" w:rsidP="00842850">
            <w:r>
              <w:t>-on diagonal legs, your choice</w:t>
            </w:r>
          </w:p>
          <w:p w:rsidR="00842850" w:rsidRDefault="00842850" w:rsidP="00842850">
            <w:r>
              <w:t>-examiners will let you redo it</w:t>
            </w:r>
          </w:p>
          <w:p w:rsidR="00F41736" w:rsidRDefault="00F41736" w:rsidP="00842850">
            <w:r>
              <w:t xml:space="preserve">-can use store-bought pillow </w:t>
            </w:r>
            <w:r w:rsidR="00EB6723">
              <w:t>pads</w:t>
            </w:r>
            <w:r>
              <w:t xml:space="preserve"> (if they’re thick) for stable, but should </w:t>
            </w:r>
            <w:r w:rsidR="00577272">
              <w:t>usually</w:t>
            </w:r>
            <w:r>
              <w:t xml:space="preserve"> use homemade pads for shipping for more thickness and a custom fit (directions on back)</w:t>
            </w:r>
          </w:p>
          <w:p w:rsidR="0073318B" w:rsidRDefault="0073318B" w:rsidP="00842850">
            <w:r>
              <w:t xml:space="preserve">-they will probably try to pull off the shipping bandage from the bottom so wrap onto the shoe </w:t>
            </w:r>
            <w:r w:rsidR="002B19BF">
              <w:t xml:space="preserve">at least </w:t>
            </w:r>
            <w:r>
              <w:t>twice</w:t>
            </w:r>
          </w:p>
          <w:p w:rsidR="00D95F87" w:rsidRDefault="00D95F87" w:rsidP="00842850">
            <w:r>
              <w:t>-must end on the outside</w:t>
            </w:r>
          </w:p>
        </w:tc>
      </w:tr>
    </w:tbl>
    <w:p w:rsidR="00F41736" w:rsidRDefault="00F41736" w:rsidP="00690659">
      <w:r>
        <w:lastRenderedPageBreak/>
        <w:t xml:space="preserve">How to make a </w:t>
      </w:r>
      <w:r w:rsidR="00D95F87">
        <w:t xml:space="preserve">shipping </w:t>
      </w:r>
      <w:r>
        <w:t>pad:</w:t>
      </w:r>
    </w:p>
    <w:p w:rsidR="00F41736" w:rsidRDefault="00F41736" w:rsidP="00690659"/>
    <w:p w:rsidR="00F41736" w:rsidRDefault="00F41736" w:rsidP="00F41736">
      <w:pPr>
        <w:numPr>
          <w:ilvl w:val="0"/>
          <w:numId w:val="2"/>
        </w:numPr>
      </w:pPr>
      <w:r>
        <w:t>Measure from ground to bottom of hock/knee joint</w:t>
      </w:r>
    </w:p>
    <w:p w:rsidR="005D70F0" w:rsidRDefault="00F41736" w:rsidP="00690659">
      <w:pPr>
        <w:numPr>
          <w:ilvl w:val="0"/>
          <w:numId w:val="2"/>
        </w:numPr>
      </w:pPr>
      <w:r>
        <w:t>Four</w:t>
      </w:r>
      <w:r w:rsidR="0011115D">
        <w:t>-five</w:t>
      </w:r>
      <w:r>
        <w:t xml:space="preserve"> layers of quilt b</w:t>
      </w:r>
      <w:r w:rsidR="005D70F0">
        <w:t xml:space="preserve">atting in the appropriate size </w:t>
      </w:r>
    </w:p>
    <w:p w:rsidR="00F41736" w:rsidRDefault="00F41736" w:rsidP="00690659">
      <w:pPr>
        <w:numPr>
          <w:ilvl w:val="0"/>
          <w:numId w:val="2"/>
        </w:numPr>
      </w:pPr>
      <w:r>
        <w:t>Cover with sheet cotton</w:t>
      </w:r>
    </w:p>
    <w:p w:rsidR="00F41736" w:rsidRDefault="00F41736" w:rsidP="00690659">
      <w:pPr>
        <w:numPr>
          <w:ilvl w:val="0"/>
          <w:numId w:val="2"/>
        </w:numPr>
      </w:pPr>
      <w:r>
        <w:t>Cover with cheesecloth</w:t>
      </w:r>
      <w:r w:rsidR="001E1D48">
        <w:t xml:space="preserve"> (very Pony Clubby, but </w:t>
      </w:r>
      <w:r w:rsidR="00577272">
        <w:t>optional – you won’t be able to use it very often because the cheese cloth will fall apart</w:t>
      </w:r>
      <w:r w:rsidR="001E1D48">
        <w:t>)</w:t>
      </w:r>
    </w:p>
    <w:p w:rsidR="00F41736" w:rsidRDefault="00F41736" w:rsidP="00690659">
      <w:pPr>
        <w:numPr>
          <w:ilvl w:val="0"/>
          <w:numId w:val="2"/>
        </w:numPr>
      </w:pPr>
      <w:r>
        <w:t>Quilt in diamonds</w:t>
      </w:r>
      <w:r w:rsidR="0091217F">
        <w:t xml:space="preserve"> (optional)</w:t>
      </w:r>
      <w:r>
        <w:t xml:space="preserve"> </w:t>
      </w:r>
    </w:p>
    <w:p w:rsidR="00F41736" w:rsidRDefault="00F41736" w:rsidP="00F41736"/>
    <w:p w:rsidR="00EB6723" w:rsidRDefault="00EB6723" w:rsidP="00F41736"/>
    <w:p w:rsidR="00EB6723" w:rsidRDefault="00EB6723" w:rsidP="00F41736"/>
    <w:p w:rsidR="008C4190" w:rsidRDefault="008C4190" w:rsidP="00F41736"/>
    <w:tbl>
      <w:tblPr>
        <w:tblStyle w:val="TableGrid"/>
        <w:tblW w:w="0" w:type="auto"/>
        <w:tblLook w:val="01E0" w:firstRow="1" w:lastRow="1" w:firstColumn="1" w:lastColumn="1" w:noHBand="0" w:noVBand="0"/>
      </w:tblPr>
      <w:tblGrid>
        <w:gridCol w:w="4310"/>
        <w:gridCol w:w="4311"/>
        <w:gridCol w:w="4329"/>
      </w:tblGrid>
      <w:tr w:rsidR="00394B2C">
        <w:tc>
          <w:tcPr>
            <w:tcW w:w="4392" w:type="dxa"/>
          </w:tcPr>
          <w:p w:rsidR="00394B2C" w:rsidRPr="00394B2C" w:rsidRDefault="00394B2C" w:rsidP="00394B2C">
            <w:pPr>
              <w:jc w:val="center"/>
              <w:rPr>
                <w:b/>
              </w:rPr>
            </w:pPr>
            <w:r>
              <w:rPr>
                <w:b/>
              </w:rPr>
              <w:t>Stable</w:t>
            </w:r>
          </w:p>
        </w:tc>
        <w:tc>
          <w:tcPr>
            <w:tcW w:w="4392" w:type="dxa"/>
          </w:tcPr>
          <w:p w:rsidR="00394B2C" w:rsidRPr="00394B2C" w:rsidRDefault="00394B2C" w:rsidP="00394B2C">
            <w:pPr>
              <w:jc w:val="center"/>
              <w:rPr>
                <w:b/>
              </w:rPr>
            </w:pPr>
            <w:r>
              <w:rPr>
                <w:b/>
              </w:rPr>
              <w:t>Shipping</w:t>
            </w:r>
          </w:p>
        </w:tc>
        <w:tc>
          <w:tcPr>
            <w:tcW w:w="4392" w:type="dxa"/>
          </w:tcPr>
          <w:p w:rsidR="00394B2C" w:rsidRPr="00394B2C" w:rsidRDefault="00394B2C" w:rsidP="00394B2C">
            <w:pPr>
              <w:jc w:val="center"/>
              <w:rPr>
                <w:b/>
              </w:rPr>
            </w:pPr>
            <w:r>
              <w:rPr>
                <w:b/>
              </w:rPr>
              <w:t>Polos</w:t>
            </w:r>
          </w:p>
        </w:tc>
      </w:tr>
      <w:tr w:rsidR="00394B2C">
        <w:tc>
          <w:tcPr>
            <w:tcW w:w="4392" w:type="dxa"/>
          </w:tcPr>
          <w:p w:rsidR="005442E1" w:rsidRDefault="000F7218" w:rsidP="00F41736">
            <w:r>
              <w:t>Stable bandages aren’t used so much for protection as for support.  They can be used to prevent filling or reduce swelling after hard work or injuries.</w:t>
            </w:r>
            <w:r w:rsidR="005442E1">
              <w:t xml:space="preserve">  You can choose to cup, which is wrapping under the fetlock joint (provides more support), or not, which is just a wrap on the cannon bone.</w:t>
            </w:r>
            <w:r w:rsidR="009408D7">
              <w:t xml:space="preserve">  Cupping isn’t just making the bandage long</w:t>
            </w:r>
            <w:r w:rsidR="0091217F">
              <w:t>er, though;</w:t>
            </w:r>
            <w:r w:rsidR="009408D7">
              <w:t xml:space="preserve"> you have to shape it to the leg and support the fetlock, not just cover it.  (The picture of the Dover Natural Leg Wraps </w:t>
            </w:r>
            <w:r w:rsidR="0091217F">
              <w:t xml:space="preserve">(below) </w:t>
            </w:r>
            <w:r w:rsidR="009408D7">
              <w:t>is just covering the fetlock without cupping.  A cup will have a V in the front.)</w:t>
            </w:r>
          </w:p>
        </w:tc>
        <w:tc>
          <w:tcPr>
            <w:tcW w:w="4392" w:type="dxa"/>
          </w:tcPr>
          <w:p w:rsidR="00394B2C" w:rsidRDefault="00394B2C" w:rsidP="00F41736">
            <w:r>
              <w:t xml:space="preserve">Shipping bandages are used to protect the lower leg, coronary band, and especially the bulbs of the heel during travel.  It also supports the horse while they stand in a trailer.  </w:t>
            </w:r>
            <w:r w:rsidR="000F7218">
              <w:t xml:space="preserve">Pony Club doesn’t really discuss shipping boots </w:t>
            </w:r>
            <w:r w:rsidR="0091217F">
              <w:t xml:space="preserve">partly </w:t>
            </w:r>
            <w:r w:rsidR="000F7218">
              <w:t>because, when the standards were set up, shipping boots weren’t as good as they are now.  However, ones today are usually as protective or more protective (they can come up higher on the leg</w:t>
            </w:r>
            <w:r w:rsidR="004B1677">
              <w:t xml:space="preserve"> without binding</w:t>
            </w:r>
            <w:r w:rsidR="000F7218">
              <w:t xml:space="preserve">) </w:t>
            </w:r>
            <w:r w:rsidR="004B1677">
              <w:t>than</w:t>
            </w:r>
            <w:r w:rsidR="000F7218">
              <w:t xml:space="preserve"> bandages, but they don’t provide support.  An alternative is to use a stable bandage under a shipping boot for long travel.</w:t>
            </w:r>
          </w:p>
        </w:tc>
        <w:tc>
          <w:tcPr>
            <w:tcW w:w="4392" w:type="dxa"/>
          </w:tcPr>
          <w:p w:rsidR="00394B2C" w:rsidRDefault="00394B2C" w:rsidP="00BA5C6D">
            <w:r>
              <w:t xml:space="preserve">Pony Club does not allow/recommend polos until you’re a UL </w:t>
            </w:r>
            <w:proofErr w:type="spellStart"/>
            <w:r>
              <w:t>PCer</w:t>
            </w:r>
            <w:proofErr w:type="spellEnd"/>
            <w:r w:rsidR="002B19BF">
              <w:t xml:space="preserve"> because if you don’t wrap them correctly, it is easier to bow a tendon, etc</w:t>
            </w:r>
            <w:r w:rsidR="0091217F">
              <w:t>.</w:t>
            </w:r>
            <w:r w:rsidR="002B19BF">
              <w:t xml:space="preserve"> than other wraps because there is no padding underneath</w:t>
            </w:r>
            <w:r>
              <w:t xml:space="preserve">.  You will mostly only see these for </w:t>
            </w:r>
            <w:r w:rsidR="0091217F">
              <w:t>d</w:t>
            </w:r>
            <w:r>
              <w:t>ressage (not in the ring, but at clinics) and they will usually be white or black.</w:t>
            </w:r>
            <w:r w:rsidR="000F7218">
              <w:t xml:space="preserve">  These are mostly included </w:t>
            </w:r>
            <w:r w:rsidR="004B1677">
              <w:t xml:space="preserve">here </w:t>
            </w:r>
            <w:r w:rsidR="000F7218">
              <w:t>so you don’t get them mixed up with the wraps/bandages.</w:t>
            </w:r>
            <w:r w:rsidR="002B19BF">
              <w:t xml:space="preserve">  A common mistake with polos is to wrap them too high and/or too low: you want the horse to be able to move their joints freely.  They provide support and protection to the fetlock and tendons.</w:t>
            </w:r>
          </w:p>
        </w:tc>
      </w:tr>
    </w:tbl>
    <w:p w:rsidR="001E1D48" w:rsidRDefault="001E1D48" w:rsidP="00F41736"/>
    <w:p w:rsidR="00577272" w:rsidRDefault="00577272" w:rsidP="00F41736"/>
    <w:p w:rsidR="00577272" w:rsidRDefault="00577272" w:rsidP="00F41736"/>
    <w:tbl>
      <w:tblPr>
        <w:tblStyle w:val="TableGrid"/>
        <w:tblW w:w="0" w:type="auto"/>
        <w:tblLook w:val="01E0" w:firstRow="1" w:lastRow="1" w:firstColumn="1" w:lastColumn="1" w:noHBand="0" w:noVBand="0"/>
      </w:tblPr>
      <w:tblGrid>
        <w:gridCol w:w="4311"/>
        <w:gridCol w:w="4331"/>
        <w:gridCol w:w="4308"/>
      </w:tblGrid>
      <w:tr w:rsidR="00B2179A" w:rsidRPr="0015310E">
        <w:tc>
          <w:tcPr>
            <w:tcW w:w="4392" w:type="dxa"/>
          </w:tcPr>
          <w:p w:rsidR="00B2179A" w:rsidRPr="0015310E" w:rsidRDefault="00B2179A" w:rsidP="00BA5C6D">
            <w:pPr>
              <w:jc w:val="center"/>
              <w:rPr>
                <w:b/>
              </w:rPr>
            </w:pPr>
            <w:r w:rsidRPr="0015310E">
              <w:rPr>
                <w:b/>
              </w:rPr>
              <w:t>Padding</w:t>
            </w:r>
          </w:p>
        </w:tc>
        <w:tc>
          <w:tcPr>
            <w:tcW w:w="4392" w:type="dxa"/>
          </w:tcPr>
          <w:p w:rsidR="00B2179A" w:rsidRPr="0015310E" w:rsidRDefault="00B2179A" w:rsidP="00BA5C6D">
            <w:pPr>
              <w:jc w:val="center"/>
              <w:rPr>
                <w:b/>
              </w:rPr>
            </w:pPr>
            <w:r w:rsidRPr="0015310E">
              <w:rPr>
                <w:b/>
              </w:rPr>
              <w:t>Wraps</w:t>
            </w:r>
            <w:r>
              <w:rPr>
                <w:b/>
              </w:rPr>
              <w:t>/Bandages</w:t>
            </w:r>
          </w:p>
        </w:tc>
        <w:tc>
          <w:tcPr>
            <w:tcW w:w="4392" w:type="dxa"/>
          </w:tcPr>
          <w:p w:rsidR="00B2179A" w:rsidRPr="0015310E" w:rsidRDefault="00B2179A" w:rsidP="00BA5C6D">
            <w:pPr>
              <w:jc w:val="center"/>
              <w:rPr>
                <w:b/>
              </w:rPr>
            </w:pPr>
            <w:r w:rsidRPr="0015310E">
              <w:rPr>
                <w:b/>
              </w:rPr>
              <w:t>Polos</w:t>
            </w:r>
          </w:p>
        </w:tc>
      </w:tr>
      <w:tr w:rsidR="00B2179A" w:rsidRPr="0015310E">
        <w:tc>
          <w:tcPr>
            <w:tcW w:w="4392" w:type="dxa"/>
          </w:tcPr>
          <w:p w:rsidR="00B2179A" w:rsidRDefault="00B2179A" w:rsidP="00BA5C6D"/>
          <w:p w:rsidR="00B2179A" w:rsidRDefault="00B2179A" w:rsidP="00BA5C6D">
            <w:r>
              <w:t xml:space="preserve">These are from </w:t>
            </w:r>
            <w:smartTag w:uri="urn:schemas-microsoft-com:office:smarttags" w:element="place">
              <w:smartTag w:uri="urn:schemas-microsoft-com:office:smarttags" w:element="City">
                <w:r>
                  <w:t>Dover</w:t>
                </w:r>
              </w:smartTag>
            </w:smartTag>
            <w:r>
              <w:t xml:space="preserve">: “The ‘Natural’ Leg Wraps” for $19.90 and $23.70.  They are the only ones I know of that are thick enough for Pony Club. </w:t>
            </w:r>
            <w:r w:rsidR="0045122E">
              <w:rPr>
                <w:noProof/>
              </w:rPr>
              <w:drawing>
                <wp:inline distT="0" distB="0" distL="0" distR="0">
                  <wp:extent cx="1304925" cy="1304925"/>
                  <wp:effectExtent l="0" t="0" r="9525" b="9525"/>
                  <wp:docPr id="1" name="Picture 1" descr="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0045122E">
              <w:rPr>
                <w:noProof/>
              </w:rPr>
              <w:drawing>
                <wp:inline distT="0" distB="0" distL="0" distR="0">
                  <wp:extent cx="952500" cy="952500"/>
                  <wp:effectExtent l="0" t="0" r="0" b="0"/>
                  <wp:docPr id="2" name="Picture 2" descr="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92" w:type="dxa"/>
          </w:tcPr>
          <w:p w:rsidR="00B2179A" w:rsidRDefault="00B2179A" w:rsidP="00BA5C6D">
            <w:pPr>
              <w:tabs>
                <w:tab w:val="left" w:pos="390"/>
                <w:tab w:val="center" w:pos="2088"/>
              </w:tabs>
            </w:pPr>
            <w:r>
              <w:t xml:space="preserve"> These are from </w:t>
            </w:r>
            <w:smartTag w:uri="urn:schemas-microsoft-com:office:smarttags" w:element="place">
              <w:smartTag w:uri="urn:schemas-microsoft-com:office:smarttags" w:element="City">
                <w:r>
                  <w:t>Dover</w:t>
                </w:r>
              </w:smartTag>
            </w:smartTag>
            <w:r>
              <w:t>: “Extra-Long Stable Bandages with Velcro” for $16.90.</w:t>
            </w:r>
            <w:r>
              <w:tab/>
            </w:r>
            <w:r w:rsidR="0045122E">
              <w:rPr>
                <w:noProof/>
              </w:rPr>
              <w:drawing>
                <wp:inline distT="0" distB="0" distL="0" distR="0">
                  <wp:extent cx="1428750" cy="1428750"/>
                  <wp:effectExtent l="0" t="0" r="0" b="0"/>
                  <wp:docPr id="3" name="Picture 3" descr="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4392" w:type="dxa"/>
          </w:tcPr>
          <w:p w:rsidR="00B2179A" w:rsidRPr="0015310E" w:rsidRDefault="0045122E" w:rsidP="00BA5C6D">
            <w:r>
              <w:rPr>
                <w:noProof/>
              </w:rPr>
              <w:drawing>
                <wp:anchor distT="0" distB="0" distL="114300" distR="114300" simplePos="0" relativeHeight="251657216" behindDoc="1" locked="0" layoutInCell="1" allowOverlap="0">
                  <wp:simplePos x="0" y="0"/>
                  <wp:positionH relativeFrom="column">
                    <wp:posOffset>487045</wp:posOffset>
                  </wp:positionH>
                  <wp:positionV relativeFrom="paragraph">
                    <wp:posOffset>721360</wp:posOffset>
                  </wp:positionV>
                  <wp:extent cx="1250315" cy="1250315"/>
                  <wp:effectExtent l="0" t="0" r="6985" b="6985"/>
                  <wp:wrapTight wrapText="bothSides">
                    <wp:wrapPolygon edited="0">
                      <wp:start x="0" y="0"/>
                      <wp:lineTo x="0" y="21392"/>
                      <wp:lineTo x="21392" y="21392"/>
                      <wp:lineTo x="21392" y="0"/>
                      <wp:lineTo x="0" y="0"/>
                    </wp:wrapPolygon>
                  </wp:wrapTight>
                  <wp:docPr id="8" name="Picture 8" descr="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79A">
              <w:t xml:space="preserve">These are from </w:t>
            </w:r>
            <w:smartTag w:uri="urn:schemas-microsoft-com:office:smarttags" w:element="place">
              <w:smartTag w:uri="urn:schemas-microsoft-com:office:smarttags" w:element="City">
                <w:r w:rsidR="00B2179A">
                  <w:t>Dover</w:t>
                </w:r>
              </w:smartTag>
            </w:smartTag>
            <w:r w:rsidR="00B2179A">
              <w:t xml:space="preserve">: “Polo Wraps” for $10.90.  These are mostly included </w:t>
            </w:r>
            <w:r w:rsidR="004B1677">
              <w:t xml:space="preserve">here </w:t>
            </w:r>
            <w:r w:rsidR="00B2179A">
              <w:t xml:space="preserve">so you don’t get them mixed up with the wraps/bandages. </w:t>
            </w:r>
          </w:p>
        </w:tc>
      </w:tr>
      <w:tr w:rsidR="00B2179A">
        <w:tc>
          <w:tcPr>
            <w:tcW w:w="4392" w:type="dxa"/>
          </w:tcPr>
          <w:p w:rsidR="00B2179A" w:rsidRDefault="00B2179A" w:rsidP="00BA5C6D">
            <w:r>
              <w:t xml:space="preserve">Fronts for normal horse: </w:t>
            </w:r>
          </w:p>
          <w:p w:rsidR="00B2179A" w:rsidRDefault="003C3219" w:rsidP="00BA5C6D">
            <w:r>
              <w:t xml:space="preserve">   </w:t>
            </w:r>
            <w:r w:rsidR="00B2179A">
              <w:t>stable = 12 to 14 inches</w:t>
            </w:r>
          </w:p>
          <w:p w:rsidR="00B2179A" w:rsidRDefault="003C3219" w:rsidP="00BA5C6D">
            <w:r>
              <w:t xml:space="preserve">   </w:t>
            </w:r>
            <w:r w:rsidR="00B2179A">
              <w:t>shipping = 18</w:t>
            </w:r>
            <w:r w:rsidR="00E335A0">
              <w:t xml:space="preserve"> to 20</w:t>
            </w:r>
            <w:r w:rsidR="00B2179A">
              <w:t xml:space="preserve"> inches</w:t>
            </w:r>
          </w:p>
          <w:p w:rsidR="00B2179A" w:rsidRDefault="00B2179A" w:rsidP="00BA5C6D">
            <w:r>
              <w:t xml:space="preserve">Backs for normal horse: </w:t>
            </w:r>
          </w:p>
          <w:p w:rsidR="00B2179A" w:rsidRDefault="003C3219" w:rsidP="00BA5C6D">
            <w:r>
              <w:t xml:space="preserve">   </w:t>
            </w:r>
            <w:r w:rsidR="00B2179A">
              <w:t>stable = 14 to 16 inches</w:t>
            </w:r>
          </w:p>
          <w:p w:rsidR="00B2179A" w:rsidRDefault="003C3219" w:rsidP="00BA5C6D">
            <w:r>
              <w:t xml:space="preserve">   </w:t>
            </w:r>
            <w:r w:rsidR="00E335A0">
              <w:t>shipping = 20 to 24</w:t>
            </w:r>
            <w:r w:rsidR="00B2179A">
              <w:t xml:space="preserve"> inches</w:t>
            </w:r>
          </w:p>
          <w:p w:rsidR="00B2179A" w:rsidRDefault="00B2179A" w:rsidP="00BA5C6D">
            <w:r>
              <w:t>40 inches long</w:t>
            </w:r>
          </w:p>
        </w:tc>
        <w:tc>
          <w:tcPr>
            <w:tcW w:w="4392" w:type="dxa"/>
          </w:tcPr>
          <w:p w:rsidR="00B2179A" w:rsidRDefault="00B2179A" w:rsidP="00BA5C6D">
            <w:r>
              <w:t xml:space="preserve">For normal horse: </w:t>
            </w:r>
          </w:p>
          <w:p w:rsidR="00B2179A" w:rsidRDefault="003C3219" w:rsidP="00BA5C6D">
            <w:r>
              <w:t xml:space="preserve">   </w:t>
            </w:r>
            <w:r w:rsidR="00B2179A">
              <w:t>stable = 9 to 12 feet</w:t>
            </w:r>
          </w:p>
          <w:p w:rsidR="00B2179A" w:rsidRDefault="003C3219" w:rsidP="00BA5C6D">
            <w:r>
              <w:t xml:space="preserve">   </w:t>
            </w:r>
            <w:r w:rsidR="00B2179A">
              <w:t>shipping = 18 (front) to 24 feet (back)</w:t>
            </w:r>
            <w:r w:rsidR="00577272">
              <w:t xml:space="preserve"> – </w:t>
            </w:r>
          </w:p>
          <w:p w:rsidR="00577272" w:rsidRDefault="00577272" w:rsidP="00BA5C6D">
            <w:r>
              <w:t xml:space="preserve">       two sewn together</w:t>
            </w:r>
          </w:p>
          <w:p w:rsidR="00B2179A" w:rsidRDefault="00B2179A" w:rsidP="00BA5C6D">
            <w:r>
              <w:t>6 inches wide</w:t>
            </w:r>
          </w:p>
          <w:p w:rsidR="00577272" w:rsidRDefault="00577272" w:rsidP="00BA5C6D"/>
        </w:tc>
        <w:tc>
          <w:tcPr>
            <w:tcW w:w="4392" w:type="dxa"/>
          </w:tcPr>
          <w:p w:rsidR="00B2179A" w:rsidRDefault="00B2179A" w:rsidP="00BA5C6D">
            <w:r>
              <w:t>9 to 11 feet</w:t>
            </w:r>
          </w:p>
          <w:p w:rsidR="00B2179A" w:rsidRDefault="00B2179A" w:rsidP="00BA5C6D">
            <w:r>
              <w:t>4½ inches wide</w:t>
            </w:r>
          </w:p>
        </w:tc>
      </w:tr>
      <w:tr w:rsidR="00B2179A">
        <w:tc>
          <w:tcPr>
            <w:tcW w:w="4392" w:type="dxa"/>
          </w:tcPr>
          <w:p w:rsidR="00B2179A" w:rsidRDefault="00B2179A" w:rsidP="00BA5C6D">
            <w:r>
              <w:t>Store-bought are quilted cotton pads or sometimes foam, or homemade ones are quit-batting or cotton, sometimes covered in cheesecloth</w:t>
            </w:r>
          </w:p>
        </w:tc>
        <w:tc>
          <w:tcPr>
            <w:tcW w:w="4392" w:type="dxa"/>
          </w:tcPr>
          <w:p w:rsidR="00B2179A" w:rsidRDefault="00B2179A" w:rsidP="00BA5C6D">
            <w:r>
              <w:t xml:space="preserve">Store-bought are usually track or knit with Velcro closure, but you can buy/make flannel ones, with or without Velcro </w:t>
            </w:r>
          </w:p>
        </w:tc>
        <w:tc>
          <w:tcPr>
            <w:tcW w:w="4392" w:type="dxa"/>
          </w:tcPr>
          <w:p w:rsidR="00B2179A" w:rsidRDefault="00B2179A" w:rsidP="00BA5C6D">
            <w:r>
              <w:t>Made of fleece with Velcro closure</w:t>
            </w:r>
          </w:p>
        </w:tc>
      </w:tr>
    </w:tbl>
    <w:p w:rsidR="00B2179A" w:rsidRDefault="00B2179A" w:rsidP="001E1D48">
      <w:pPr>
        <w:jc w:val="center"/>
        <w:rPr>
          <w:sz w:val="22"/>
          <w:szCs w:val="22"/>
        </w:rPr>
      </w:pPr>
    </w:p>
    <w:p w:rsidR="00B2179A" w:rsidRDefault="0045122E" w:rsidP="001E1D48">
      <w:pPr>
        <w:jc w:val="center"/>
        <w:rPr>
          <w:sz w:val="22"/>
          <w:szCs w:val="22"/>
        </w:rPr>
      </w:pPr>
      <w:r>
        <w:rPr>
          <w:noProof/>
        </w:rPr>
        <w:lastRenderedPageBreak/>
        <w:drawing>
          <wp:anchor distT="0" distB="0" distL="114300" distR="114300" simplePos="0" relativeHeight="251658240" behindDoc="1" locked="0" layoutInCell="1" allowOverlap="1">
            <wp:simplePos x="0" y="0"/>
            <wp:positionH relativeFrom="column">
              <wp:posOffset>7818120</wp:posOffset>
            </wp:positionH>
            <wp:positionV relativeFrom="paragraph">
              <wp:posOffset>163195</wp:posOffset>
            </wp:positionV>
            <wp:extent cx="488315" cy="742315"/>
            <wp:effectExtent l="0" t="0" r="6985" b="635"/>
            <wp:wrapTight wrapText="bothSides">
              <wp:wrapPolygon edited="0">
                <wp:start x="0" y="0"/>
                <wp:lineTo x="0" y="21064"/>
                <wp:lineTo x="21066" y="2106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31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79A" w:rsidRDefault="00B2179A" w:rsidP="008C57A1">
      <w:pPr>
        <w:rPr>
          <w:sz w:val="22"/>
          <w:szCs w:val="22"/>
        </w:rPr>
      </w:pPr>
    </w:p>
    <w:p w:rsidR="008C57A1" w:rsidRDefault="008C57A1" w:rsidP="008C57A1">
      <w:pPr>
        <w:rPr>
          <w:sz w:val="22"/>
          <w:szCs w:val="22"/>
        </w:rPr>
      </w:pPr>
    </w:p>
    <w:p w:rsidR="00B2179A" w:rsidRDefault="00B2179A" w:rsidP="001E1D48">
      <w:pPr>
        <w:jc w:val="center"/>
        <w:rPr>
          <w:sz w:val="22"/>
          <w:szCs w:val="22"/>
        </w:rPr>
      </w:pPr>
    </w:p>
    <w:p w:rsidR="00B2179A" w:rsidRDefault="00B2179A" w:rsidP="00B2179A">
      <w:pPr>
        <w:jc w:val="center"/>
        <w:rPr>
          <w:sz w:val="22"/>
          <w:szCs w:val="22"/>
        </w:rPr>
      </w:pPr>
      <w:r w:rsidRPr="001E1D48">
        <w:rPr>
          <w:sz w:val="22"/>
          <w:szCs w:val="22"/>
        </w:rPr>
        <w:t xml:space="preserve">For more information, see </w:t>
      </w:r>
      <w:r w:rsidRPr="001E1D48">
        <w:rPr>
          <w:i/>
          <w:sz w:val="22"/>
          <w:szCs w:val="22"/>
        </w:rPr>
        <w:t>The USPC Guide to Bandaging Your Horse</w:t>
      </w:r>
      <w:r w:rsidRPr="001E1D48">
        <w:rPr>
          <w:sz w:val="22"/>
          <w:szCs w:val="22"/>
        </w:rPr>
        <w:t xml:space="preserve"> by Susan Harris, which you can check out from the RVPC library.</w:t>
      </w:r>
    </w:p>
    <w:p w:rsidR="00B2179A" w:rsidRPr="001E1D48" w:rsidRDefault="00B2179A" w:rsidP="001E1D48">
      <w:pPr>
        <w:jc w:val="center"/>
        <w:rPr>
          <w:sz w:val="22"/>
          <w:szCs w:val="22"/>
        </w:rPr>
      </w:pPr>
    </w:p>
    <w:sectPr w:rsidR="00B2179A" w:rsidRPr="001E1D48" w:rsidSect="001E1D48">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C4" w:rsidRDefault="00240DC4" w:rsidP="00F33C7C">
      <w:r>
        <w:separator/>
      </w:r>
    </w:p>
  </w:endnote>
  <w:endnote w:type="continuationSeparator" w:id="0">
    <w:p w:rsidR="00240DC4" w:rsidRDefault="00240DC4" w:rsidP="00F3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C4" w:rsidRDefault="00240DC4" w:rsidP="00F33C7C">
      <w:r>
        <w:separator/>
      </w:r>
    </w:p>
  </w:footnote>
  <w:footnote w:type="continuationSeparator" w:id="0">
    <w:p w:rsidR="00240DC4" w:rsidRDefault="00240DC4" w:rsidP="00F3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rsidP="00F33C7C">
    <w:pPr>
      <w:pStyle w:val="Header"/>
      <w:jc w:val="right"/>
    </w:pPr>
    <w:bookmarkStart w:id="0" w:name="_GoBack"/>
    <w:r w:rsidRPr="003F71C8">
      <w:rPr>
        <w:i/>
        <w:color w:val="FF0000"/>
      </w:rPr>
      <w:t>Thanks to Raccoon Valley Pony Club</w:t>
    </w:r>
    <w:r>
      <w:rPr>
        <w:i/>
        <w:color w:val="FF0000"/>
      </w:rPr>
      <w:t xml:space="preserve"> (Kate Hauck)</w:t>
    </w:r>
  </w:p>
  <w:bookmarkEnd w:id="0"/>
  <w:p w:rsidR="00F33C7C" w:rsidRDefault="00F33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7C" w:rsidRDefault="00F3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1B69"/>
    <w:multiLevelType w:val="hybridMultilevel"/>
    <w:tmpl w:val="C4847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C734C2"/>
    <w:multiLevelType w:val="hybridMultilevel"/>
    <w:tmpl w:val="329CDC0A"/>
    <w:lvl w:ilvl="0" w:tplc="BCBC2E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9"/>
    <w:rsid w:val="000F7218"/>
    <w:rsid w:val="0011115D"/>
    <w:rsid w:val="0015310E"/>
    <w:rsid w:val="001E1D48"/>
    <w:rsid w:val="00204823"/>
    <w:rsid w:val="00240DC4"/>
    <w:rsid w:val="00267859"/>
    <w:rsid w:val="002B19BF"/>
    <w:rsid w:val="00332017"/>
    <w:rsid w:val="00394B2C"/>
    <w:rsid w:val="003B4195"/>
    <w:rsid w:val="003C3219"/>
    <w:rsid w:val="003E3EB0"/>
    <w:rsid w:val="0043072C"/>
    <w:rsid w:val="0045122E"/>
    <w:rsid w:val="004B1677"/>
    <w:rsid w:val="004E2BE7"/>
    <w:rsid w:val="005442E1"/>
    <w:rsid w:val="00577272"/>
    <w:rsid w:val="005D70F0"/>
    <w:rsid w:val="00690659"/>
    <w:rsid w:val="0073318B"/>
    <w:rsid w:val="00842850"/>
    <w:rsid w:val="008C4190"/>
    <w:rsid w:val="008C57A1"/>
    <w:rsid w:val="00905B10"/>
    <w:rsid w:val="0091217F"/>
    <w:rsid w:val="00931F7A"/>
    <w:rsid w:val="009408D7"/>
    <w:rsid w:val="00B2179A"/>
    <w:rsid w:val="00B62ECF"/>
    <w:rsid w:val="00BA5C6D"/>
    <w:rsid w:val="00BE272C"/>
    <w:rsid w:val="00D624D6"/>
    <w:rsid w:val="00D95F87"/>
    <w:rsid w:val="00E335A0"/>
    <w:rsid w:val="00EB6723"/>
    <w:rsid w:val="00F33C7C"/>
    <w:rsid w:val="00F34B74"/>
    <w:rsid w:val="00F4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A4273A-531E-4B76-958C-70F7A4A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723"/>
    <w:rPr>
      <w:color w:val="0000FF"/>
      <w:u w:val="single"/>
    </w:rPr>
  </w:style>
  <w:style w:type="paragraph" w:styleId="Header">
    <w:name w:val="header"/>
    <w:basedOn w:val="Normal"/>
    <w:link w:val="HeaderChar"/>
    <w:uiPriority w:val="99"/>
    <w:rsid w:val="00F33C7C"/>
    <w:pPr>
      <w:tabs>
        <w:tab w:val="center" w:pos="4680"/>
        <w:tab w:val="right" w:pos="9360"/>
      </w:tabs>
    </w:pPr>
  </w:style>
  <w:style w:type="character" w:customStyle="1" w:styleId="HeaderChar">
    <w:name w:val="Header Char"/>
    <w:basedOn w:val="DefaultParagraphFont"/>
    <w:link w:val="Header"/>
    <w:uiPriority w:val="99"/>
    <w:rsid w:val="00F33C7C"/>
    <w:rPr>
      <w:sz w:val="24"/>
      <w:szCs w:val="24"/>
    </w:rPr>
  </w:style>
  <w:style w:type="paragraph" w:styleId="Footer">
    <w:name w:val="footer"/>
    <w:basedOn w:val="Normal"/>
    <w:link w:val="FooterChar"/>
    <w:rsid w:val="00F33C7C"/>
    <w:pPr>
      <w:tabs>
        <w:tab w:val="center" w:pos="4680"/>
        <w:tab w:val="right" w:pos="9360"/>
      </w:tabs>
    </w:pPr>
  </w:style>
  <w:style w:type="character" w:customStyle="1" w:styleId="FooterChar">
    <w:name w:val="Footer Char"/>
    <w:basedOn w:val="DefaultParagraphFont"/>
    <w:link w:val="Footer"/>
    <w:rsid w:val="00F33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Bandaging</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Bandaging</dc:title>
  <dc:subject/>
  <dc:creator>Kate</dc:creator>
  <cp:keywords/>
  <dc:description/>
  <cp:lastModifiedBy>Cathy Hauck</cp:lastModifiedBy>
  <cp:revision>2</cp:revision>
  <cp:lastPrinted>2010-03-15T17:30:00Z</cp:lastPrinted>
  <dcterms:created xsi:type="dcterms:W3CDTF">2018-03-12T19:15:00Z</dcterms:created>
  <dcterms:modified xsi:type="dcterms:W3CDTF">2018-03-12T19:15:00Z</dcterms:modified>
</cp:coreProperties>
</file>